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0BC" w:rsidRPr="00744BFD" w:rsidRDefault="008F67BB" w:rsidP="00744BF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44BFD">
        <w:rPr>
          <w:rFonts w:ascii="Arial" w:hAnsi="Arial" w:cs="Arial"/>
          <w:sz w:val="24"/>
          <w:szCs w:val="24"/>
        </w:rPr>
        <w:t>Anexo 1</w:t>
      </w:r>
      <w:r w:rsidR="00200231" w:rsidRPr="00744BFD">
        <w:rPr>
          <w:rFonts w:ascii="Arial" w:hAnsi="Arial" w:cs="Arial"/>
          <w:sz w:val="24"/>
          <w:szCs w:val="24"/>
        </w:rPr>
        <w:t>:</w:t>
      </w:r>
      <w:r w:rsidRPr="00744BFD">
        <w:rPr>
          <w:rFonts w:ascii="Arial" w:hAnsi="Arial" w:cs="Arial"/>
          <w:sz w:val="24"/>
          <w:szCs w:val="24"/>
        </w:rPr>
        <w:t xml:space="preserve"> “Metodología para la cuantificación de las poblaciones Potencial y Objetivo”.</w:t>
      </w:r>
    </w:p>
    <w:p w:rsidR="008F67BB" w:rsidRPr="00744BFD" w:rsidRDefault="00744BFD" w:rsidP="00744BF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Población </w:t>
      </w:r>
      <w:r w:rsidR="008F67BB" w:rsidRPr="00744BFD">
        <w:rPr>
          <w:rFonts w:ascii="Arial" w:hAnsi="Arial" w:cs="Arial"/>
          <w:b/>
          <w:sz w:val="24"/>
          <w:szCs w:val="24"/>
        </w:rPr>
        <w:t>Potencial:</w:t>
      </w:r>
    </w:p>
    <w:p w:rsidR="00C1525F" w:rsidRDefault="001357FF" w:rsidP="00744BF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44BFD">
        <w:rPr>
          <w:rFonts w:ascii="Arial" w:hAnsi="Arial" w:cs="Arial"/>
          <w:sz w:val="24"/>
          <w:szCs w:val="24"/>
        </w:rPr>
        <w:t xml:space="preserve">METODOLOGÍA: </w:t>
      </w:r>
      <w:r w:rsidR="00245252" w:rsidRPr="00744BFD">
        <w:rPr>
          <w:rFonts w:ascii="Arial" w:hAnsi="Arial" w:cs="Arial"/>
          <w:sz w:val="24"/>
          <w:szCs w:val="24"/>
        </w:rPr>
        <w:t xml:space="preserve">El Programa propone la definición de su población potencial como </w:t>
      </w:r>
      <w:r w:rsidR="008F67BB" w:rsidRPr="00744BFD">
        <w:rPr>
          <w:rFonts w:ascii="Arial" w:hAnsi="Arial" w:cs="Arial"/>
          <w:sz w:val="24"/>
          <w:szCs w:val="24"/>
        </w:rPr>
        <w:t>“</w:t>
      </w:r>
      <w:r w:rsidR="008F67BB" w:rsidRPr="00744BFD">
        <w:rPr>
          <w:rFonts w:ascii="Arial" w:hAnsi="Arial" w:cs="Arial"/>
          <w:i/>
          <w:iCs/>
          <w:sz w:val="24"/>
          <w:szCs w:val="24"/>
        </w:rPr>
        <w:t>población (o en su caso territorio) que pr</w:t>
      </w:r>
      <w:r w:rsidR="008F67BB" w:rsidRPr="00744BFD">
        <w:rPr>
          <w:rFonts w:ascii="Arial" w:hAnsi="Arial" w:cs="Arial"/>
          <w:i/>
          <w:iCs/>
          <w:sz w:val="24"/>
          <w:szCs w:val="24"/>
        </w:rPr>
        <w:t xml:space="preserve">esenta el problema que se busca </w:t>
      </w:r>
      <w:r w:rsidR="008F67BB" w:rsidRPr="00744BFD">
        <w:rPr>
          <w:rFonts w:ascii="Arial" w:hAnsi="Arial" w:cs="Arial"/>
          <w:i/>
          <w:iCs/>
          <w:sz w:val="24"/>
          <w:szCs w:val="24"/>
        </w:rPr>
        <w:t>resolver</w:t>
      </w:r>
      <w:r w:rsidR="008F67BB" w:rsidRPr="00744BFD">
        <w:rPr>
          <w:rFonts w:ascii="Arial" w:hAnsi="Arial" w:cs="Arial"/>
          <w:sz w:val="24"/>
          <w:szCs w:val="24"/>
        </w:rPr>
        <w:t>”</w:t>
      </w:r>
      <w:r w:rsidR="00245252" w:rsidRPr="00744BFD">
        <w:rPr>
          <w:rFonts w:ascii="Arial" w:hAnsi="Arial" w:cs="Arial"/>
          <w:sz w:val="24"/>
          <w:szCs w:val="24"/>
        </w:rPr>
        <w:t>, según la normatividad de la Secretaría de Desarrollo Social</w:t>
      </w:r>
      <w:r w:rsidR="008F67BB" w:rsidRPr="00744BFD">
        <w:rPr>
          <w:rFonts w:ascii="Arial" w:hAnsi="Arial" w:cs="Arial"/>
          <w:sz w:val="24"/>
          <w:szCs w:val="24"/>
        </w:rPr>
        <w:t>. Así, la determinación de la población potencial de un programa se encuentra</w:t>
      </w:r>
      <w:r w:rsidR="008F67BB" w:rsidRPr="00744BFD">
        <w:rPr>
          <w:rFonts w:ascii="Arial" w:hAnsi="Arial" w:cs="Arial"/>
          <w:i/>
          <w:iCs/>
          <w:sz w:val="24"/>
          <w:szCs w:val="24"/>
        </w:rPr>
        <w:t xml:space="preserve"> </w:t>
      </w:r>
      <w:r w:rsidR="008F67BB" w:rsidRPr="00744BFD">
        <w:rPr>
          <w:rFonts w:ascii="Arial" w:hAnsi="Arial" w:cs="Arial"/>
          <w:sz w:val="24"/>
          <w:szCs w:val="24"/>
        </w:rPr>
        <w:t>estrechamente vinculada a la identificación del problema que el programa contribuye a</w:t>
      </w:r>
      <w:r w:rsidR="008F67BB" w:rsidRPr="00744BFD">
        <w:rPr>
          <w:rFonts w:ascii="Arial" w:hAnsi="Arial" w:cs="Arial"/>
          <w:i/>
          <w:iCs/>
          <w:sz w:val="24"/>
          <w:szCs w:val="24"/>
        </w:rPr>
        <w:t xml:space="preserve"> </w:t>
      </w:r>
      <w:r w:rsidR="008F67BB" w:rsidRPr="00744BFD">
        <w:rPr>
          <w:rFonts w:ascii="Arial" w:hAnsi="Arial" w:cs="Arial"/>
          <w:sz w:val="24"/>
          <w:szCs w:val="24"/>
        </w:rPr>
        <w:t>resolver.</w:t>
      </w:r>
      <w:r w:rsidR="008F67BB" w:rsidRPr="00744BFD">
        <w:rPr>
          <w:rFonts w:ascii="Arial" w:hAnsi="Arial" w:cs="Arial"/>
          <w:sz w:val="24"/>
          <w:szCs w:val="24"/>
        </w:rPr>
        <w:t xml:space="preserve"> En la actualidad, </w:t>
      </w:r>
      <w:r w:rsidRPr="00744BFD">
        <w:rPr>
          <w:rFonts w:ascii="Arial" w:hAnsi="Arial" w:cs="Arial"/>
          <w:sz w:val="24"/>
          <w:szCs w:val="24"/>
        </w:rPr>
        <w:t xml:space="preserve">el problema está definido como </w:t>
      </w:r>
      <w:r w:rsidRPr="00744BFD">
        <w:rPr>
          <w:rFonts w:ascii="Arial" w:hAnsi="Arial" w:cs="Arial"/>
          <w:sz w:val="24"/>
          <w:szCs w:val="24"/>
        </w:rPr>
        <w:t>“</w:t>
      </w:r>
      <w:r w:rsidRPr="00744BFD">
        <w:rPr>
          <w:rFonts w:ascii="Arial" w:hAnsi="Arial" w:cs="Arial"/>
          <w:sz w:val="24"/>
          <w:szCs w:val="24"/>
        </w:rPr>
        <w:t xml:space="preserve">el </w:t>
      </w:r>
      <w:r w:rsidRPr="00744BFD">
        <w:rPr>
          <w:rFonts w:ascii="Arial" w:hAnsi="Arial" w:cs="Arial"/>
          <w:sz w:val="24"/>
          <w:szCs w:val="24"/>
        </w:rPr>
        <w:t>bajo nivel de empoderamiento de las mujeres en situación de violencia”</w:t>
      </w:r>
      <w:r w:rsidRPr="00744BFD">
        <w:rPr>
          <w:rFonts w:ascii="Arial" w:hAnsi="Arial" w:cs="Arial"/>
          <w:sz w:val="24"/>
          <w:szCs w:val="24"/>
        </w:rPr>
        <w:t xml:space="preserve">, por lo que la población </w:t>
      </w:r>
      <w:r w:rsidR="00200231" w:rsidRPr="00744BFD">
        <w:rPr>
          <w:rFonts w:ascii="Arial" w:hAnsi="Arial" w:cs="Arial"/>
          <w:sz w:val="24"/>
          <w:szCs w:val="24"/>
        </w:rPr>
        <w:t>potencial</w:t>
      </w:r>
      <w:r w:rsidRPr="00744BFD">
        <w:rPr>
          <w:rFonts w:ascii="Arial" w:hAnsi="Arial" w:cs="Arial"/>
          <w:sz w:val="24"/>
          <w:szCs w:val="24"/>
        </w:rPr>
        <w:t xml:space="preserve"> con esta definición del problema será el grupo poblacional </w:t>
      </w:r>
      <w:r w:rsidRPr="00744BFD">
        <w:rPr>
          <w:rFonts w:ascii="Arial" w:hAnsi="Arial" w:cs="Arial"/>
          <w:sz w:val="24"/>
          <w:szCs w:val="24"/>
        </w:rPr>
        <w:t xml:space="preserve">integrado por </w:t>
      </w:r>
      <w:r w:rsidR="00C1525F">
        <w:rPr>
          <w:rFonts w:ascii="Arial" w:hAnsi="Arial" w:cs="Arial"/>
          <w:sz w:val="24"/>
          <w:szCs w:val="24"/>
        </w:rPr>
        <w:t>“</w:t>
      </w:r>
      <w:r w:rsidRPr="00C1525F">
        <w:rPr>
          <w:rFonts w:ascii="Arial" w:hAnsi="Arial" w:cs="Arial"/>
          <w:iCs/>
          <w:sz w:val="24"/>
          <w:szCs w:val="24"/>
        </w:rPr>
        <w:t>mujeres de 15 años o más en situación de violencia que solicitan los servicios de</w:t>
      </w:r>
      <w:r w:rsidRPr="00C1525F">
        <w:rPr>
          <w:rFonts w:ascii="Arial" w:hAnsi="Arial" w:cs="Arial"/>
          <w:sz w:val="24"/>
          <w:szCs w:val="24"/>
        </w:rPr>
        <w:t xml:space="preserve"> </w:t>
      </w:r>
      <w:r w:rsidRPr="00C1525F">
        <w:rPr>
          <w:rFonts w:ascii="Arial" w:hAnsi="Arial" w:cs="Arial"/>
          <w:iCs/>
          <w:sz w:val="24"/>
          <w:szCs w:val="24"/>
        </w:rPr>
        <w:t>atención especializados proporcion</w:t>
      </w:r>
      <w:r w:rsidRPr="00C1525F">
        <w:rPr>
          <w:rFonts w:ascii="Arial" w:hAnsi="Arial" w:cs="Arial"/>
          <w:iCs/>
          <w:sz w:val="24"/>
          <w:szCs w:val="24"/>
        </w:rPr>
        <w:t>ados por instituciones públicas</w:t>
      </w:r>
      <w:r w:rsidR="00C1525F">
        <w:rPr>
          <w:rFonts w:ascii="Arial" w:hAnsi="Arial" w:cs="Arial"/>
          <w:iCs/>
          <w:sz w:val="24"/>
          <w:szCs w:val="24"/>
        </w:rPr>
        <w:t>”</w:t>
      </w:r>
      <w:r w:rsidRPr="00744BFD">
        <w:rPr>
          <w:rFonts w:ascii="Arial" w:hAnsi="Arial" w:cs="Arial"/>
          <w:i/>
          <w:iCs/>
          <w:sz w:val="24"/>
          <w:szCs w:val="24"/>
        </w:rPr>
        <w:t xml:space="preserve">, </w:t>
      </w:r>
      <w:r w:rsidRPr="00C1525F">
        <w:rPr>
          <w:rFonts w:ascii="Arial" w:hAnsi="Arial" w:cs="Arial"/>
          <w:iCs/>
          <w:sz w:val="24"/>
          <w:szCs w:val="24"/>
        </w:rPr>
        <w:t>pues</w:t>
      </w:r>
      <w:r w:rsidRPr="00744BFD">
        <w:rPr>
          <w:rFonts w:ascii="Arial" w:hAnsi="Arial" w:cs="Arial"/>
          <w:i/>
          <w:iCs/>
          <w:sz w:val="24"/>
          <w:szCs w:val="24"/>
        </w:rPr>
        <w:t xml:space="preserve"> </w:t>
      </w:r>
      <w:r w:rsidRPr="00744BFD">
        <w:rPr>
          <w:rFonts w:ascii="Arial" w:hAnsi="Arial" w:cs="Arial"/>
          <w:sz w:val="24"/>
          <w:szCs w:val="24"/>
        </w:rPr>
        <w:t>la certeza que para poner fin a la violencia contra las m</w:t>
      </w:r>
      <w:r w:rsidRPr="00744BFD">
        <w:rPr>
          <w:rFonts w:ascii="Arial" w:hAnsi="Arial" w:cs="Arial"/>
          <w:sz w:val="24"/>
          <w:szCs w:val="24"/>
        </w:rPr>
        <w:t xml:space="preserve">ujeres son necesarias acciones, </w:t>
      </w:r>
      <w:r w:rsidRPr="00744BFD">
        <w:rPr>
          <w:rFonts w:ascii="Arial" w:hAnsi="Arial" w:cs="Arial"/>
          <w:sz w:val="24"/>
          <w:szCs w:val="24"/>
        </w:rPr>
        <w:t>respaldada por recursos adecuados y mecanismos institucionales que proporcionen acceso a</w:t>
      </w:r>
      <w:r w:rsidRPr="00744BFD">
        <w:rPr>
          <w:rFonts w:ascii="Arial" w:hAnsi="Arial" w:cs="Arial"/>
          <w:sz w:val="24"/>
          <w:szCs w:val="24"/>
        </w:rPr>
        <w:t xml:space="preserve"> </w:t>
      </w:r>
      <w:r w:rsidRPr="00744BFD">
        <w:rPr>
          <w:rFonts w:ascii="Arial" w:hAnsi="Arial" w:cs="Arial"/>
          <w:sz w:val="24"/>
          <w:szCs w:val="24"/>
        </w:rPr>
        <w:t>información importante y sistemas de apoyo para las víctimas en sit</w:t>
      </w:r>
      <w:r w:rsidRPr="00744BFD">
        <w:rPr>
          <w:rFonts w:ascii="Arial" w:hAnsi="Arial" w:cs="Arial"/>
          <w:sz w:val="24"/>
          <w:szCs w:val="24"/>
        </w:rPr>
        <w:t xml:space="preserve">uaciones de violencia contra la </w:t>
      </w:r>
      <w:r w:rsidRPr="00744BFD">
        <w:rPr>
          <w:rFonts w:ascii="Arial" w:hAnsi="Arial" w:cs="Arial"/>
          <w:sz w:val="24"/>
          <w:szCs w:val="24"/>
        </w:rPr>
        <w:t>mujer</w:t>
      </w:r>
      <w:r w:rsidRPr="00744BFD">
        <w:rPr>
          <w:rStyle w:val="Refdenotaalpie"/>
          <w:rFonts w:ascii="Arial" w:hAnsi="Arial" w:cs="Arial"/>
          <w:sz w:val="24"/>
          <w:szCs w:val="24"/>
        </w:rPr>
        <w:footnoteReference w:id="1"/>
      </w:r>
      <w:r w:rsidRPr="00744BFD">
        <w:rPr>
          <w:rFonts w:ascii="Arial" w:hAnsi="Arial" w:cs="Arial"/>
          <w:sz w:val="24"/>
          <w:szCs w:val="24"/>
        </w:rPr>
        <w:t>.</w:t>
      </w:r>
      <w:r w:rsidR="00200231" w:rsidRPr="00744BFD">
        <w:rPr>
          <w:rFonts w:ascii="Arial" w:hAnsi="Arial" w:cs="Arial"/>
          <w:sz w:val="24"/>
          <w:szCs w:val="24"/>
        </w:rPr>
        <w:t xml:space="preserve"> La metodología de cuantificación es simplemente el conocimiento de las mujeres en situación de violencia </w:t>
      </w:r>
      <w:r w:rsidR="00C1525F">
        <w:rPr>
          <w:rFonts w:ascii="Arial" w:hAnsi="Arial" w:cs="Arial"/>
          <w:sz w:val="24"/>
          <w:szCs w:val="24"/>
        </w:rPr>
        <w:t>del</w:t>
      </w:r>
      <w:r w:rsidR="00200231" w:rsidRPr="00744BFD">
        <w:rPr>
          <w:rFonts w:ascii="Arial" w:hAnsi="Arial" w:cs="Arial"/>
          <w:sz w:val="24"/>
          <w:szCs w:val="24"/>
        </w:rPr>
        <w:t xml:space="preserve"> país </w:t>
      </w:r>
      <w:r w:rsidR="00200231" w:rsidRPr="00744BFD">
        <w:rPr>
          <w:rFonts w:ascii="Arial" w:hAnsi="Arial" w:cs="Arial"/>
          <w:sz w:val="24"/>
          <w:szCs w:val="24"/>
        </w:rPr>
        <w:t xml:space="preserve">y </w:t>
      </w:r>
      <w:r w:rsidR="00200231" w:rsidRPr="00744BFD">
        <w:rPr>
          <w:rFonts w:ascii="Arial" w:hAnsi="Arial" w:cs="Arial"/>
          <w:sz w:val="24"/>
          <w:szCs w:val="24"/>
        </w:rPr>
        <w:t xml:space="preserve">su </w:t>
      </w:r>
      <w:r w:rsidR="00200231" w:rsidRPr="00744BFD">
        <w:rPr>
          <w:rFonts w:ascii="Arial" w:hAnsi="Arial" w:cs="Arial"/>
          <w:sz w:val="24"/>
          <w:szCs w:val="24"/>
        </w:rPr>
        <w:t>registro</w:t>
      </w:r>
      <w:r w:rsidR="00200231" w:rsidRPr="00744BFD">
        <w:rPr>
          <w:rFonts w:ascii="Arial" w:hAnsi="Arial" w:cs="Arial"/>
          <w:sz w:val="24"/>
          <w:szCs w:val="24"/>
        </w:rPr>
        <w:t xml:space="preserve"> como tal en alguna instancia pública</w:t>
      </w:r>
      <w:r w:rsidR="00C1525F">
        <w:rPr>
          <w:rFonts w:ascii="Arial" w:hAnsi="Arial" w:cs="Arial"/>
          <w:sz w:val="24"/>
          <w:szCs w:val="24"/>
        </w:rPr>
        <w:t>, para su posible atención por parte del programa en el mediano y largo plazo</w:t>
      </w:r>
      <w:r w:rsidR="00200231" w:rsidRPr="00744BFD">
        <w:rPr>
          <w:rFonts w:ascii="Arial" w:hAnsi="Arial" w:cs="Arial"/>
          <w:sz w:val="24"/>
          <w:szCs w:val="24"/>
        </w:rPr>
        <w:t xml:space="preserve">. </w:t>
      </w:r>
    </w:p>
    <w:p w:rsidR="008F67BB" w:rsidRPr="00744BFD" w:rsidRDefault="00C1525F" w:rsidP="00744BF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Además, d</w:t>
      </w:r>
      <w:r w:rsidR="00200231" w:rsidRPr="00744BFD">
        <w:rPr>
          <w:rFonts w:ascii="Arial" w:hAnsi="Arial" w:cs="Arial"/>
          <w:sz w:val="24"/>
          <w:szCs w:val="24"/>
        </w:rPr>
        <w:t>ado que el objetivo final del programa es contribuir al fin de la violencia contra las mujeres, se dedicará parte del presupuesto del programa a la prevención de la violencia</w:t>
      </w:r>
      <w:r w:rsidR="00200231" w:rsidRPr="00744BFD">
        <w:rPr>
          <w:rFonts w:ascii="Arial" w:hAnsi="Arial" w:cs="Arial"/>
          <w:sz w:val="24"/>
          <w:szCs w:val="24"/>
        </w:rPr>
        <w:t>, Vertiente B,</w:t>
      </w:r>
      <w:r w:rsidR="00744BFD" w:rsidRPr="00744BFD">
        <w:rPr>
          <w:rFonts w:ascii="Arial" w:hAnsi="Arial" w:cs="Arial"/>
          <w:sz w:val="24"/>
          <w:szCs w:val="24"/>
        </w:rPr>
        <w:t xml:space="preserve"> y al fortalecimiento institucional, Vertiente A, para llevar esto a cabo.</w:t>
      </w:r>
    </w:p>
    <w:p w:rsidR="00245252" w:rsidRPr="00744BFD" w:rsidRDefault="00245252" w:rsidP="00744BF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F2D3E" w:rsidRPr="00744BFD" w:rsidRDefault="00245252" w:rsidP="00744BF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44BFD">
        <w:rPr>
          <w:rFonts w:ascii="Arial" w:hAnsi="Arial" w:cs="Arial"/>
          <w:sz w:val="24"/>
          <w:szCs w:val="24"/>
        </w:rPr>
        <w:t xml:space="preserve">FUENTE DE INFORMACIÓN: Encuesta Nacional </w:t>
      </w:r>
      <w:r w:rsidRPr="00744BFD">
        <w:rPr>
          <w:rFonts w:ascii="Arial" w:hAnsi="Arial" w:cs="Arial"/>
          <w:sz w:val="24"/>
          <w:szCs w:val="24"/>
        </w:rPr>
        <w:t>de la Dinámica de las Relaciones de los Hogares (ENDIREH) 2011.</w:t>
      </w:r>
      <w:r w:rsidRPr="00744BFD">
        <w:rPr>
          <w:rFonts w:ascii="Arial" w:hAnsi="Arial" w:cs="Arial"/>
          <w:sz w:val="24"/>
          <w:szCs w:val="24"/>
        </w:rPr>
        <w:t xml:space="preserve"> “Este instrumento, generado por </w:t>
      </w:r>
      <w:r w:rsidRPr="00744BFD">
        <w:rPr>
          <w:rFonts w:ascii="Arial" w:hAnsi="Arial" w:cs="Arial"/>
          <w:sz w:val="24"/>
          <w:szCs w:val="24"/>
        </w:rPr>
        <w:t>el INEGI, provee información estadística sobre la frecuencia y mag</w:t>
      </w:r>
      <w:r w:rsidRPr="00744BFD">
        <w:rPr>
          <w:rFonts w:ascii="Arial" w:hAnsi="Arial" w:cs="Arial"/>
          <w:sz w:val="24"/>
          <w:szCs w:val="24"/>
        </w:rPr>
        <w:t xml:space="preserve">nitud de la violencia en contra </w:t>
      </w:r>
      <w:r w:rsidRPr="00744BFD">
        <w:rPr>
          <w:rFonts w:ascii="Arial" w:hAnsi="Arial" w:cs="Arial"/>
          <w:sz w:val="24"/>
          <w:szCs w:val="24"/>
        </w:rPr>
        <w:t xml:space="preserve">de las mujeres de 15 años o más en sus diversas </w:t>
      </w:r>
      <w:r w:rsidRPr="00744BFD">
        <w:rPr>
          <w:rFonts w:ascii="Arial" w:hAnsi="Arial" w:cs="Arial"/>
          <w:sz w:val="24"/>
          <w:szCs w:val="24"/>
        </w:rPr>
        <w:lastRenderedPageBreak/>
        <w:t>manifestaciones</w:t>
      </w:r>
      <w:r w:rsidRPr="00744BFD">
        <w:rPr>
          <w:rFonts w:ascii="Arial" w:hAnsi="Arial" w:cs="Arial"/>
          <w:sz w:val="24"/>
          <w:szCs w:val="24"/>
        </w:rPr>
        <w:t xml:space="preserve"> (emocional, económica, física, </w:t>
      </w:r>
      <w:r w:rsidRPr="00744BFD">
        <w:rPr>
          <w:rFonts w:ascii="Arial" w:hAnsi="Arial" w:cs="Arial"/>
          <w:sz w:val="24"/>
          <w:szCs w:val="24"/>
        </w:rPr>
        <w:t>sexual) ejercida por su pareja, así como la que experimentan las mujeres en los ámbitos e</w:t>
      </w:r>
      <w:r w:rsidRPr="00744BFD">
        <w:rPr>
          <w:rFonts w:ascii="Arial" w:hAnsi="Arial" w:cs="Arial"/>
          <w:sz w:val="24"/>
          <w:szCs w:val="24"/>
        </w:rPr>
        <w:t xml:space="preserve">scolar, </w:t>
      </w:r>
      <w:r w:rsidRPr="00744BFD">
        <w:rPr>
          <w:rFonts w:ascii="Arial" w:hAnsi="Arial" w:cs="Arial"/>
          <w:sz w:val="24"/>
          <w:szCs w:val="24"/>
        </w:rPr>
        <w:t>laboral y comunitario, con representatividad a nivel nacional y pa</w:t>
      </w:r>
      <w:r w:rsidRPr="00744BFD">
        <w:rPr>
          <w:rFonts w:ascii="Arial" w:hAnsi="Arial" w:cs="Arial"/>
          <w:sz w:val="24"/>
          <w:szCs w:val="24"/>
        </w:rPr>
        <w:t xml:space="preserve">ra cada una de las 32 entidades </w:t>
      </w:r>
      <w:r w:rsidRPr="00744BFD">
        <w:rPr>
          <w:rFonts w:ascii="Arial" w:hAnsi="Arial" w:cs="Arial"/>
          <w:sz w:val="24"/>
          <w:szCs w:val="24"/>
        </w:rPr>
        <w:t>federativas</w:t>
      </w:r>
      <w:r w:rsidRPr="00744BFD">
        <w:rPr>
          <w:rFonts w:ascii="Arial" w:hAnsi="Arial" w:cs="Arial"/>
          <w:sz w:val="24"/>
          <w:szCs w:val="24"/>
        </w:rPr>
        <w:t>”</w:t>
      </w:r>
      <w:r w:rsidRPr="00744BFD">
        <w:rPr>
          <w:rStyle w:val="Refdenotaalpie"/>
          <w:rFonts w:ascii="Arial" w:hAnsi="Arial" w:cs="Arial"/>
          <w:sz w:val="24"/>
          <w:szCs w:val="24"/>
        </w:rPr>
        <w:footnoteReference w:id="2"/>
      </w:r>
      <w:r w:rsidR="00C1525F">
        <w:rPr>
          <w:rFonts w:ascii="Arial" w:hAnsi="Arial" w:cs="Arial"/>
          <w:sz w:val="24"/>
          <w:szCs w:val="24"/>
        </w:rPr>
        <w:t>. Esta fuente permite conocer la caracterización y la amplitud del problema para tomar medidas en el mediano y largo plazo.</w:t>
      </w:r>
      <w:bookmarkStart w:id="0" w:name="_GoBack"/>
      <w:bookmarkEnd w:id="0"/>
      <w:r w:rsidRPr="00744BFD">
        <w:rPr>
          <w:rFonts w:ascii="Arial" w:hAnsi="Arial" w:cs="Arial"/>
          <w:sz w:val="24"/>
          <w:szCs w:val="24"/>
        </w:rPr>
        <w:t xml:space="preserve"> </w:t>
      </w:r>
    </w:p>
    <w:p w:rsidR="00CF2D3E" w:rsidRPr="00744BFD" w:rsidRDefault="00CF2D3E" w:rsidP="00744BF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F2D3E" w:rsidRPr="00744BFD" w:rsidRDefault="00744BFD" w:rsidP="00744BF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Población </w:t>
      </w:r>
      <w:r w:rsidR="00CF2D3E" w:rsidRPr="00744BFD">
        <w:rPr>
          <w:rFonts w:ascii="Arial" w:hAnsi="Arial" w:cs="Arial"/>
          <w:b/>
          <w:sz w:val="24"/>
          <w:szCs w:val="24"/>
        </w:rPr>
        <w:t>Objetivo:</w:t>
      </w:r>
    </w:p>
    <w:p w:rsidR="00CF2D3E" w:rsidRPr="00744BFD" w:rsidRDefault="00CF2D3E" w:rsidP="00744BF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F2D3E" w:rsidRPr="00744BFD" w:rsidRDefault="00CF2D3E" w:rsidP="00744BF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744BFD">
        <w:rPr>
          <w:rFonts w:ascii="Arial" w:hAnsi="Arial" w:cs="Arial"/>
          <w:sz w:val="24"/>
          <w:szCs w:val="24"/>
        </w:rPr>
        <w:t>METODOLOGÍA: Teniendo en cuent</w:t>
      </w:r>
      <w:r w:rsidR="00200231" w:rsidRPr="00744BFD">
        <w:rPr>
          <w:rFonts w:ascii="Arial" w:hAnsi="Arial" w:cs="Arial"/>
          <w:sz w:val="24"/>
          <w:szCs w:val="24"/>
        </w:rPr>
        <w:t>a las limitaciones en recursos y</w:t>
      </w:r>
      <w:r w:rsidRPr="00744BFD">
        <w:rPr>
          <w:rFonts w:ascii="Arial" w:hAnsi="Arial" w:cs="Arial"/>
          <w:sz w:val="24"/>
          <w:szCs w:val="24"/>
        </w:rPr>
        <w:t xml:space="preserve"> la necesidad de atención en corto y mediano plazo, </w:t>
      </w:r>
      <w:r w:rsidR="00200231" w:rsidRPr="00744BFD">
        <w:rPr>
          <w:rFonts w:ascii="Arial" w:hAnsi="Arial" w:cs="Arial"/>
          <w:sz w:val="24"/>
          <w:szCs w:val="24"/>
        </w:rPr>
        <w:t xml:space="preserve">es decir, la operatividad del programa, se define la población objetivo como: </w:t>
      </w:r>
      <w:r w:rsidR="00200231" w:rsidRPr="00744BFD">
        <w:rPr>
          <w:rFonts w:ascii="Arial" w:hAnsi="Arial" w:cs="Arial"/>
          <w:i/>
          <w:iCs/>
          <w:sz w:val="24"/>
          <w:szCs w:val="24"/>
        </w:rPr>
        <w:t>las mujeres en situación de violencia que solicitan los servicios</w:t>
      </w:r>
      <w:r w:rsidR="00200231" w:rsidRPr="00744BFD">
        <w:rPr>
          <w:rFonts w:ascii="Arial" w:hAnsi="Arial" w:cs="Arial"/>
          <w:i/>
          <w:iCs/>
          <w:sz w:val="24"/>
          <w:szCs w:val="24"/>
        </w:rPr>
        <w:t xml:space="preserve"> especializados de atención del </w:t>
      </w:r>
      <w:r w:rsidR="00200231" w:rsidRPr="00744BFD">
        <w:rPr>
          <w:rFonts w:ascii="Arial" w:hAnsi="Arial" w:cs="Arial"/>
          <w:i/>
          <w:iCs/>
          <w:sz w:val="24"/>
          <w:szCs w:val="24"/>
        </w:rPr>
        <w:t>PAIMEF.</w:t>
      </w:r>
      <w:r w:rsidR="00200231" w:rsidRPr="00744BFD">
        <w:rPr>
          <w:rFonts w:ascii="Arial" w:hAnsi="Arial" w:cs="Arial"/>
          <w:iCs/>
          <w:sz w:val="24"/>
          <w:szCs w:val="24"/>
        </w:rPr>
        <w:t xml:space="preserve"> No hay una metodología más allá de atender a todas aquellas mujeres que llegan a las Instancias de las Mujeres en las Entidades Federativas (</w:t>
      </w:r>
      <w:proofErr w:type="spellStart"/>
      <w:r w:rsidR="00200231" w:rsidRPr="00744BFD">
        <w:rPr>
          <w:rFonts w:ascii="Arial" w:hAnsi="Arial" w:cs="Arial"/>
          <w:iCs/>
          <w:sz w:val="24"/>
          <w:szCs w:val="24"/>
        </w:rPr>
        <w:t>IMEFs</w:t>
      </w:r>
      <w:proofErr w:type="spellEnd"/>
      <w:r w:rsidR="00200231" w:rsidRPr="00744BFD">
        <w:rPr>
          <w:rFonts w:ascii="Arial" w:hAnsi="Arial" w:cs="Arial"/>
          <w:iCs/>
          <w:sz w:val="24"/>
          <w:szCs w:val="24"/>
        </w:rPr>
        <w:t>) a requerir su apoyo. Esto queda reflejado en la Vertiente C del Programa, la cual está dedicada a la atención de las mujeres, pero también a la Vertiente A (fortalecimiento institucional) pues de esto depende que se otorgue un buen servicio de atención.</w:t>
      </w:r>
    </w:p>
    <w:p w:rsidR="00CF2D3E" w:rsidRPr="00744BFD" w:rsidRDefault="00CF2D3E" w:rsidP="00744BF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F2D3E" w:rsidRPr="00744BFD" w:rsidRDefault="00CF2D3E" w:rsidP="00744BF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44BFD">
        <w:rPr>
          <w:rFonts w:ascii="Arial" w:hAnsi="Arial" w:cs="Arial"/>
          <w:sz w:val="24"/>
          <w:szCs w:val="24"/>
        </w:rPr>
        <w:t>FUENTES DE INFORMACIÓN:</w:t>
      </w:r>
      <w:r w:rsidR="00744BFD" w:rsidRPr="00744BFD">
        <w:rPr>
          <w:rFonts w:ascii="Arial" w:hAnsi="Arial" w:cs="Arial"/>
          <w:sz w:val="24"/>
          <w:szCs w:val="24"/>
        </w:rPr>
        <w:t xml:space="preserve"> Registros administrativos del </w:t>
      </w:r>
      <w:r w:rsidR="00744BFD" w:rsidRPr="00744BFD">
        <w:rPr>
          <w:rFonts w:ascii="Arial" w:hAnsi="Arial" w:cs="Arial"/>
          <w:sz w:val="24"/>
          <w:szCs w:val="24"/>
        </w:rPr>
        <w:t>INDESOL, los cuales reportan a 516,479 mujeres en situació</w:t>
      </w:r>
      <w:r w:rsidR="00744BFD" w:rsidRPr="00744BFD">
        <w:rPr>
          <w:rFonts w:ascii="Arial" w:hAnsi="Arial" w:cs="Arial"/>
          <w:sz w:val="24"/>
          <w:szCs w:val="24"/>
        </w:rPr>
        <w:t xml:space="preserve">n de violencia atendidas por el </w:t>
      </w:r>
      <w:r w:rsidR="00744BFD" w:rsidRPr="00744BFD">
        <w:rPr>
          <w:rFonts w:ascii="Arial" w:hAnsi="Arial" w:cs="Arial"/>
          <w:sz w:val="24"/>
          <w:szCs w:val="24"/>
        </w:rPr>
        <w:t>programa durante 2016.</w:t>
      </w:r>
    </w:p>
    <w:p w:rsidR="00CF2D3E" w:rsidRDefault="00CF2D3E" w:rsidP="00744BF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CF2D3E" w:rsidRPr="001357FF" w:rsidRDefault="00CF2D3E" w:rsidP="00744BF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sectPr w:rsidR="00CF2D3E" w:rsidRPr="001357FF" w:rsidSect="00893CF5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E14" w:rsidRDefault="003E6E14" w:rsidP="001357FF">
      <w:pPr>
        <w:spacing w:after="0" w:line="240" w:lineRule="auto"/>
      </w:pPr>
      <w:r>
        <w:separator/>
      </w:r>
    </w:p>
  </w:endnote>
  <w:endnote w:type="continuationSeparator" w:id="0">
    <w:p w:rsidR="003E6E14" w:rsidRDefault="003E6E14" w:rsidP="00135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E14" w:rsidRDefault="003E6E14" w:rsidP="001357FF">
      <w:pPr>
        <w:spacing w:after="0" w:line="240" w:lineRule="auto"/>
      </w:pPr>
      <w:r>
        <w:separator/>
      </w:r>
    </w:p>
  </w:footnote>
  <w:footnote w:type="continuationSeparator" w:id="0">
    <w:p w:rsidR="003E6E14" w:rsidRDefault="003E6E14" w:rsidP="001357FF">
      <w:pPr>
        <w:spacing w:after="0" w:line="240" w:lineRule="auto"/>
      </w:pPr>
      <w:r>
        <w:continuationSeparator/>
      </w:r>
    </w:p>
  </w:footnote>
  <w:footnote w:id="1">
    <w:p w:rsidR="001357FF" w:rsidRDefault="001357FF">
      <w:pPr>
        <w:pStyle w:val="Textonotapie"/>
      </w:pPr>
      <w:r>
        <w:rPr>
          <w:rStyle w:val="Refdenotaalpie"/>
        </w:rPr>
        <w:footnoteRef/>
      </w:r>
      <w:r>
        <w:t xml:space="preserve"> Diagnóstico del Programa, págs. 43 y 44.  </w:t>
      </w:r>
    </w:p>
  </w:footnote>
  <w:footnote w:id="2">
    <w:p w:rsidR="00245252" w:rsidRDefault="00245252">
      <w:pPr>
        <w:pStyle w:val="Textonotapie"/>
      </w:pPr>
      <w:r>
        <w:rPr>
          <w:rStyle w:val="Refdenotaalpie"/>
        </w:rPr>
        <w:footnoteRef/>
      </w:r>
      <w:r>
        <w:t xml:space="preserve"> </w:t>
      </w:r>
      <w:proofErr w:type="spellStart"/>
      <w:r>
        <w:t>Íbidem</w:t>
      </w:r>
      <w:proofErr w:type="spellEnd"/>
      <w:r>
        <w:t xml:space="preserve">, pág. 44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BB"/>
    <w:rsid w:val="00097DF4"/>
    <w:rsid w:val="000F10BC"/>
    <w:rsid w:val="001357FF"/>
    <w:rsid w:val="00200231"/>
    <w:rsid w:val="00245252"/>
    <w:rsid w:val="003E6E14"/>
    <w:rsid w:val="006F2658"/>
    <w:rsid w:val="00744BFD"/>
    <w:rsid w:val="00893CF5"/>
    <w:rsid w:val="008F67BB"/>
    <w:rsid w:val="00C1525F"/>
    <w:rsid w:val="00CF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1357F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357F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357F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1357F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357F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357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46A7F-D00E-421D-B0DE-6413912DA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499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Andreita</dc:creator>
  <cp:lastModifiedBy>Andreita</cp:lastModifiedBy>
  <cp:revision>2</cp:revision>
  <dcterms:created xsi:type="dcterms:W3CDTF">2018-02-05T16:14:00Z</dcterms:created>
  <dcterms:modified xsi:type="dcterms:W3CDTF">2018-02-05T17:32:00Z</dcterms:modified>
</cp:coreProperties>
</file>